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9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恩阳区青年就业见习岗位需求信息表</w:t>
      </w:r>
    </w:p>
    <w:bookmarkEnd w:id="0"/>
    <w:tbl>
      <w:tblPr>
        <w:tblStyle w:val="5"/>
        <w:tblW w:w="153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2263"/>
        <w:gridCol w:w="1173"/>
        <w:gridCol w:w="1227"/>
        <w:gridCol w:w="1214"/>
        <w:gridCol w:w="996"/>
        <w:gridCol w:w="831"/>
        <w:gridCol w:w="1173"/>
        <w:gridCol w:w="1091"/>
        <w:gridCol w:w="804"/>
        <w:gridCol w:w="1310"/>
        <w:gridCol w:w="28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见习单位名称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见习单位经济成分分类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岗位分类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计划招收见习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见习岗位相关专业要求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薪资待遇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巴中市恩阳区茶坝中学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国有经济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初中教师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13568478860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巴中市恩阳区茶坝镇书苑街19号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巴中市恩阳区登科中学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私有经济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中学教师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师范类大专及以上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13881687077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巴中市恩阳区登科寺路101号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巴中市恩阳区茶坝中学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国有经济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中学教师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师范类大专及以上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13568478860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巴中市恩阳区茶坝镇书苑街19号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巴中市恩阳区关公镇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中心小学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国有经济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中学教师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师范类大专及以上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陈金泉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15883351344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巴中市恩阳区关公镇街道82号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巴中市恩阳区残疾人劳动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就业服务所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国有经济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卫生、社会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保障和社会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服务人员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大专及以上学历，24岁以内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杨大容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18086939557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巴中市恩阳区残疾人联合会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四川永润欣科技有限公司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私有经济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普工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通信电子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何女士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0827-3210499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恩阳区临港产业园10栋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巴中市恩阳区公共资源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交易服务中心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国有经济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居民服务和其他服务业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陈利琼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18116710918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巴中市恩阳区文治街道4-1号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舜联大厦置信国际社区15栋4楼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巴中市恩阳区中小企业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发展促进中心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国有经济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企业专员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高萍苓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18116718379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巴中市恩阳区老工业园内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巴中市精锐教育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私有经济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舞蹈教师/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前台接待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具有相关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教学资质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3000-4000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锐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13219310307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巴中市恩阳区柳林镇凤鸣街63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巴中市恩阳区文治实验学校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国有经济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小学教师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师范类大专及以上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罗友维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18382736366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巴中市恩阳区文治街道办事处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恩阳大道4号附2号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巴中市恩阳区文治实验学校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国有经济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幼儿师范类大专及以上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罗友维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18382736366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巴中市恩阳区文治街道办事处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恩阳大道4号附2号</w:t>
            </w:r>
          </w:p>
        </w:tc>
      </w:tr>
    </w:tbl>
    <w:p>
      <w:pPr>
        <w:bidi w:val="0"/>
        <w:jc w:val="both"/>
        <w:rPr>
          <w:rFonts w:hint="eastAsia" w:ascii="Times New Roman" w:hAnsi="Times New Roman" w:eastAsia="方正仿宋_GBK" w:cs="Times New Roman"/>
          <w:color w:val="auto"/>
          <w:sz w:val="18"/>
          <w:szCs w:val="18"/>
          <w:lang w:val="en-US" w:eastAsia="zh-CN"/>
        </w:rPr>
      </w:pPr>
    </w:p>
    <w:p>
      <w:pPr>
        <w:bidi w:val="0"/>
        <w:jc w:val="both"/>
        <w:rPr>
          <w:rFonts w:hint="default" w:ascii="Times New Roman" w:hAnsi="Times New Roman" w:eastAsia="方正仿宋_GBK" w:cs="Times New Roman"/>
          <w:color w:val="auto"/>
          <w:sz w:val="18"/>
          <w:szCs w:val="1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18"/>
          <w:szCs w:val="18"/>
          <w:lang w:val="en-US" w:eastAsia="zh-CN"/>
        </w:rPr>
        <w:t>备注：</w:t>
      </w:r>
      <w:r>
        <w:rPr>
          <w:rFonts w:hint="default" w:ascii="Times New Roman" w:hAnsi="Times New Roman" w:eastAsia="方正仿宋_GBK" w:cs="Times New Roman"/>
          <w:color w:val="auto"/>
          <w:sz w:val="18"/>
          <w:szCs w:val="18"/>
          <w:lang w:val="en-US" w:eastAsia="zh-CN"/>
        </w:rPr>
        <w:t>一</w:t>
      </w:r>
      <w:r>
        <w:rPr>
          <w:rFonts w:hint="eastAsia" w:ascii="Times New Roman" w:hAnsi="Times New Roman" w:eastAsia="方正仿宋_GBK" w:cs="Times New Roman"/>
          <w:color w:val="auto"/>
          <w:sz w:val="18"/>
          <w:szCs w:val="18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18"/>
          <w:szCs w:val="18"/>
          <w:lang w:val="en-US" w:eastAsia="zh-CN"/>
        </w:rPr>
        <w:t>见习单位经济成分分类：指按照国家统计局《关于统计上划分经济成分的规定》经济成分分类：1.国有经济</w:t>
      </w:r>
      <w:r>
        <w:rPr>
          <w:rFonts w:hint="eastAsia" w:ascii="Times New Roman" w:hAnsi="Times New Roman" w:eastAsia="方正仿宋_GBK" w:cs="Times New Roman"/>
          <w:color w:val="auto"/>
          <w:sz w:val="18"/>
          <w:szCs w:val="18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18"/>
          <w:szCs w:val="18"/>
          <w:lang w:val="en-US" w:eastAsia="zh-CN"/>
        </w:rPr>
        <w:t>2.集体经济</w:t>
      </w:r>
      <w:r>
        <w:rPr>
          <w:rFonts w:hint="eastAsia" w:ascii="Times New Roman" w:hAnsi="Times New Roman" w:eastAsia="方正仿宋_GBK" w:cs="Times New Roman"/>
          <w:color w:val="auto"/>
          <w:sz w:val="18"/>
          <w:szCs w:val="18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18"/>
          <w:szCs w:val="18"/>
          <w:lang w:val="en-US" w:eastAsia="zh-CN"/>
        </w:rPr>
        <w:t>3.私有经济</w:t>
      </w:r>
      <w:r>
        <w:rPr>
          <w:rFonts w:hint="eastAsia" w:ascii="Times New Roman" w:hAnsi="Times New Roman" w:eastAsia="方正仿宋_GBK" w:cs="Times New Roman"/>
          <w:color w:val="auto"/>
          <w:sz w:val="18"/>
          <w:szCs w:val="18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18"/>
          <w:szCs w:val="18"/>
          <w:lang w:val="en-US" w:eastAsia="zh-CN"/>
        </w:rPr>
        <w:t>4.港澳台经济</w:t>
      </w:r>
      <w:r>
        <w:rPr>
          <w:rFonts w:hint="eastAsia" w:ascii="Times New Roman" w:hAnsi="Times New Roman" w:eastAsia="方正仿宋_GBK" w:cs="Times New Roman"/>
          <w:color w:val="auto"/>
          <w:sz w:val="18"/>
          <w:szCs w:val="18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18"/>
          <w:szCs w:val="18"/>
          <w:lang w:val="en-US" w:eastAsia="zh-CN"/>
        </w:rPr>
        <w:t>5.外商经济。</w:t>
      </w:r>
    </w:p>
    <w:p>
      <w:pPr>
        <w:bidi w:val="0"/>
        <w:ind w:left="715" w:leftChars="255" w:hanging="180" w:hangingChars="100"/>
        <w:jc w:val="both"/>
        <w:rPr>
          <w:rFonts w:hint="default" w:ascii="Times New Roman" w:hAnsi="Times New Roman" w:eastAsia="方正仿宋_GBK" w:cs="Times New Roman"/>
          <w:color w:val="auto"/>
          <w:sz w:val="18"/>
          <w:szCs w:val="1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18"/>
          <w:szCs w:val="18"/>
          <w:lang w:val="en-US" w:eastAsia="zh-CN"/>
        </w:rPr>
        <w:t>二</w:t>
      </w:r>
      <w:r>
        <w:rPr>
          <w:rFonts w:hint="eastAsia" w:ascii="Times New Roman" w:hAnsi="Times New Roman" w:eastAsia="方正仿宋_GBK" w:cs="Times New Roman"/>
          <w:color w:val="auto"/>
          <w:sz w:val="18"/>
          <w:szCs w:val="18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18"/>
          <w:szCs w:val="18"/>
          <w:lang w:val="en-US" w:eastAsia="zh-CN"/>
        </w:rPr>
        <w:t>见习单位所属行业：指按照《国民经济行业分类》对所属行业分类：1.农、林、牧、渔业、2.采矿业、3.制造业、 4.电力、燃气及水的生产和供应业、5.建筑业、6.交通运输、仓储和邮政业、7.信息传输、计算机服务和软件业、8.批发和零售业、9.住宿和餐饮业、10.金融业、11.房地产业、12.租赁和商务服务业、13.科学研究、技术服务和地质勘查业、14.水利、环境和公共设施管理业、15.居民服务和其他服务业、16.教育、17.卫生、社会保障和社会福利业、18.文化、体育和娱乐业、 19.公共管理与社会组织、20.国际组织。（详细标准可参考国家统计局网站http://www.stats.gov.cn/tjbz</w:t>
      </w:r>
      <w:r>
        <w:rPr>
          <w:rFonts w:hint="eastAsia" w:ascii="Times New Roman" w:hAnsi="Times New Roman" w:eastAsia="方正仿宋_GBK" w:cs="Times New Roman"/>
          <w:color w:val="auto"/>
          <w:sz w:val="18"/>
          <w:szCs w:val="18"/>
          <w:lang w:val="en-US" w:eastAsia="zh-CN"/>
        </w:rPr>
        <w:t>）</w:t>
      </w:r>
    </w:p>
    <w:p>
      <w:pPr>
        <w:bidi w:val="0"/>
        <w:ind w:left="895" w:leftChars="255" w:hanging="360" w:hangingChars="200"/>
        <w:jc w:val="left"/>
        <w:rPr>
          <w:rFonts w:hint="default" w:ascii="Times New Roman" w:hAnsi="Times New Roman" w:eastAsia="方正仿宋_GBK" w:cs="Times New Roman"/>
          <w:color w:val="auto"/>
          <w:sz w:val="18"/>
          <w:szCs w:val="1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18"/>
          <w:szCs w:val="18"/>
          <w:lang w:val="en-US" w:eastAsia="zh-CN"/>
        </w:rPr>
        <w:t>三</w:t>
      </w:r>
      <w:r>
        <w:rPr>
          <w:rFonts w:hint="eastAsia" w:ascii="Times New Roman" w:hAnsi="Times New Roman" w:eastAsia="方正仿宋_GBK" w:cs="Times New Roman"/>
          <w:color w:val="auto"/>
          <w:sz w:val="18"/>
          <w:szCs w:val="18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18"/>
          <w:szCs w:val="18"/>
          <w:lang w:val="en-US" w:eastAsia="zh-CN"/>
        </w:rPr>
        <w:t xml:space="preserve">岗位分类：1.计算机、2.通信电子、3、市场营销、4.财务金融、5.生物医药、6.广告艺术、7.建筑、8.人事行政管理、9.教育、10.法律、11.外语翻译、12.机械制造、13.技工、14.其他 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  <w:sectPr>
          <w:footerReference r:id="rId3" w:type="default"/>
          <w:pgSz w:w="16838" w:h="11906" w:orient="landscape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left"/>
        <w:textAlignment w:val="center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巴中市恩阳区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人力资源和社会保障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局办公室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2023年2月2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日印</w:t>
      </w:r>
    </w:p>
    <w:sectPr>
      <w:pgSz w:w="11906" w:h="16838"/>
      <w:pgMar w:top="2098" w:right="1474" w:bottom="1984" w:left="1587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ZTYxOGNiNGQ0NDNkMDQxNTA5NDVlNDMzODk4NGYifQ=="/>
  </w:docVars>
  <w:rsids>
    <w:rsidRoot w:val="53475DB1"/>
    <w:rsid w:val="053D02A1"/>
    <w:rsid w:val="0A141923"/>
    <w:rsid w:val="142072DB"/>
    <w:rsid w:val="1AC60CE5"/>
    <w:rsid w:val="1AE27BD9"/>
    <w:rsid w:val="1C866096"/>
    <w:rsid w:val="1E17010B"/>
    <w:rsid w:val="200B3B07"/>
    <w:rsid w:val="2EB263F7"/>
    <w:rsid w:val="31174320"/>
    <w:rsid w:val="361037B7"/>
    <w:rsid w:val="406001CD"/>
    <w:rsid w:val="417D0B13"/>
    <w:rsid w:val="44593FDA"/>
    <w:rsid w:val="53475DB1"/>
    <w:rsid w:val="627D17D4"/>
    <w:rsid w:val="62B559F7"/>
    <w:rsid w:val="640A3132"/>
    <w:rsid w:val="65322E73"/>
    <w:rsid w:val="67491166"/>
    <w:rsid w:val="69F15C37"/>
    <w:rsid w:val="6A430C39"/>
    <w:rsid w:val="6C42393A"/>
    <w:rsid w:val="6DBA1423"/>
    <w:rsid w:val="730607BF"/>
    <w:rsid w:val="73343508"/>
    <w:rsid w:val="770F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1488</Words>
  <Characters>1764</Characters>
  <Lines>0</Lines>
  <Paragraphs>0</Paragraphs>
  <TotalTime>0</TotalTime>
  <ScaleCrop>false</ScaleCrop>
  <LinksUpToDate>false</LinksUpToDate>
  <CharactersWithSpaces>1907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2022-05-23T08:01:00Z</dcterms:created>
  <dc:creator>HP</dc:creator>
  <cp:lastModifiedBy>rsj</cp:lastModifiedBy>
  <dcterms:modified xsi:type="dcterms:W3CDTF">2023-02-23T09:50:05Z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64ACD99103FE4D24AC9A9153BE5CDB6B</vt:lpwstr>
  </property>
</Properties>
</file>