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9B2A0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支持科技创新的若干政策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修订稿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起草说明</w:t>
      </w:r>
    </w:p>
    <w:p w14:paraId="65EABB0A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left="0" w:leftChars="0" w:right="0" w:rightChars="0"/>
        <w:jc w:val="center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巴中市恩阳区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教育科技局</w:t>
      </w:r>
    </w:p>
    <w:p w14:paraId="77C17E35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left="0" w:leftChars="0" w:right="0" w:rightChars="0"/>
        <w:jc w:val="center"/>
        <w:textAlignment w:val="auto"/>
        <w:rPr>
          <w:rFonts w:ascii="楷体_GB2312" w:eastAsia="楷体_GB2312" w:cs="Times New Roman"/>
          <w:b/>
          <w:bCs/>
        </w:rPr>
      </w:pPr>
    </w:p>
    <w:p w14:paraId="7F600DEE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一、起草背景</w:t>
      </w:r>
    </w:p>
    <w:p w14:paraId="4E843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eastAsia="方正仿宋_GBK"/>
          <w:color w:val="000000"/>
          <w:sz w:val="32"/>
          <w:szCs w:val="32"/>
          <w:u w:val="none"/>
        </w:rPr>
        <w:t>为深入贯彻落实党的</w:t>
      </w:r>
      <w:r>
        <w:rPr>
          <w:rFonts w:hint="eastAsia" w:eastAsia="方正仿宋_GBK"/>
          <w:color w:val="000000"/>
          <w:sz w:val="32"/>
          <w:szCs w:val="32"/>
          <w:u w:val="none"/>
          <w:lang w:val="en-US" w:eastAsia="zh-CN"/>
        </w:rPr>
        <w:t>二十大和省市区</w:t>
      </w:r>
      <w:r>
        <w:rPr>
          <w:rFonts w:hint="eastAsia" w:eastAsia="方正仿宋_GBK"/>
          <w:color w:val="000000"/>
          <w:sz w:val="32"/>
          <w:szCs w:val="32"/>
          <w:u w:val="none"/>
        </w:rPr>
        <w:t>全会精神，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进一步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营造一流创新生态，激励科技人员创新创造，深入推进创新驱动引领高质量发展，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根据《四川省人民政府印发关于进一步支持科技创新的若干政策的通知》（川府发〔2021〕8号）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《巴中市人民政府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关于支持科技创新的若干政策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》（巴府办发〔2021〕18号）和《巴中市科学技术局 巴中市财政局 巴中市统计局 国家税务总局巴中市税务局关于印发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巴中市激励企业加大研发投入十条措施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的通知》（巴科发〔2021〕6号）精神，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结合恩阳实际，区教科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了《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关于支持科技创新的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若干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（以下简称《若干政策》）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513D7B0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left="0" w:leftChars="0" w:right="0" w:rightChars="0"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、主要内容</w:t>
      </w:r>
    </w:p>
    <w:p w14:paraId="5B3F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若干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策》主要包涵支持重大科技力量布局、鼓励实施重大科技项目、激励企业加大研发投入、促进科技中小企业增长、推进高新技术企业发展、培育创新领军标杆企业、搭建企业科技研发机构、建设创新创业孵化载体、支持园区提升创新能力、支持农业科技园区建设、支持园区集聚科创企业、强化科技交流深度合作、发挥企业聚才主体作用、支持科技成果转移转化、激发企业自主创新创造、支持引进高端紧缺人才、激活科技人员创新创业、推动金融资本支持研发、支持开展创新创业活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等十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个方面的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具体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68507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5" w:lineRule="exact"/>
        <w:ind w:firstLine="640" w:firstLineChars="200"/>
        <w:textAlignment w:val="baseline"/>
        <w:rPr>
          <w:rFonts w:hint="eastAsia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专题研究及征求意见情况</w:t>
      </w:r>
    </w:p>
    <w:p w14:paraId="5ECEA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2023年5月11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，恩阳区人民政府办公室印发《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若干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政策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试行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恩府办规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2号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为促进行政规范，市司法局指出，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若干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政策（试行）》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条“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激励企业加大研发投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鼓励企业开发新产品，经评估认定后根据其对地方财力贡献大小程度，给予最高不超过10万元补助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第4条“促进科技中小企业增长”中“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对新注册的初创期科技型中小企业，自认定之日起3年内，按照其实际缴纳企业所得税、增值税地方留成部分的50%给予财政补贴”不符合《公平竞争审查条例》相关规定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为促进行政规范，按照市司法局要求，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区教科局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若干政策（试行）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》内容进行修订（删除《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若干政策（试行）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》中第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和第4条相关内容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，其他条款保持不变）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，形成了《若干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政策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征求意见稿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）》。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区教科局于2024年9月2日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书面征求了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区经信局、区司法局、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区财政局、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区税务局、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区市场监管局等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个单位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书面意见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2024年10月12日，区政府分管领导召开了修订《若干政策》工作专题会。</w:t>
      </w:r>
    </w:p>
    <w:p w14:paraId="16E35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ZTM4NjMxZmVmYmY3OWJiYzJkN2YyMDY2ZTE2YTYifQ=="/>
  </w:docVars>
  <w:rsids>
    <w:rsidRoot w:val="00000000"/>
    <w:rsid w:val="072E79B0"/>
    <w:rsid w:val="0FC74A4D"/>
    <w:rsid w:val="21247622"/>
    <w:rsid w:val="33CE176E"/>
    <w:rsid w:val="4FF31869"/>
    <w:rsid w:val="52580F53"/>
    <w:rsid w:val="53D313E0"/>
    <w:rsid w:val="666D1BC7"/>
    <w:rsid w:val="79516C65"/>
    <w:rsid w:val="7B12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ind w:left="2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line="560" w:lineRule="atLeast"/>
      <w:ind w:firstLine="225" w:firstLineChars="225"/>
    </w:pPr>
    <w:rPr>
      <w:rFonts w:ascii="仿宋_GB2312" w:hAnsi="仿宋_GB2312" w:cs="仿宋_GB2312"/>
    </w:rPr>
  </w:style>
  <w:style w:type="paragraph" w:styleId="6">
    <w:name w:val="Body Text First Indent 2"/>
    <w:basedOn w:val="4"/>
    <w:qFormat/>
    <w:uiPriority w:val="0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977</Characters>
  <Lines>0</Lines>
  <Paragraphs>0</Paragraphs>
  <TotalTime>3</TotalTime>
  <ScaleCrop>false</ScaleCrop>
  <LinksUpToDate>false</LinksUpToDate>
  <CharactersWithSpaces>980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2022-11-18T02:31:00Z</dcterms:created>
  <dc:creator>asus</dc:creator>
  <cp:lastModifiedBy>快乐明天</cp:lastModifiedBy>
  <dcterms:modified xsi:type="dcterms:W3CDTF">2024-11-15T08:29:40Z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36B1EB7BE1FF4F858BC32431C819E7EC_13</vt:lpwstr>
  </property>
</Properties>
</file>