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18154">
      <w:pPr>
        <w:keepNext w:val="0"/>
        <w:keepLines w:val="0"/>
        <w:pageBreakBefore w:val="0"/>
        <w:widowControl w:val="0"/>
        <w:kinsoku/>
        <w:wordWrap/>
        <w:overflowPunct/>
        <w:topLinePunct w:val="0"/>
        <w:autoSpaceDE/>
        <w:autoSpaceDN/>
        <w:bidi w:val="0"/>
        <w:adjustRightInd/>
        <w:snapToGrid/>
        <w:spacing w:line="576" w:lineRule="exact"/>
        <w:ind w:left="0" w:right="0"/>
        <w:jc w:val="both"/>
        <w:textAlignment w:val="auto"/>
        <w:rPr>
          <w:rFonts w:hint="default" w:ascii="Times New Roman" w:hAnsi="Times New Roman" w:eastAsia="方正仿宋_GBK" w:cs="Times New Roman"/>
          <w:b w:val="0"/>
          <w:bCs w:val="0"/>
          <w:sz w:val="32"/>
          <w:szCs w:val="32"/>
          <w:lang w:eastAsia="zh-CN"/>
        </w:rPr>
      </w:pPr>
    </w:p>
    <w:p w14:paraId="2EBCB1F4">
      <w:pPr>
        <w:pStyle w:val="4"/>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default"/>
          <w:lang w:eastAsia="zh-CN"/>
        </w:rPr>
      </w:pPr>
    </w:p>
    <w:p w14:paraId="04DBCBE7">
      <w:pPr>
        <w:keepNext w:val="0"/>
        <w:keepLines w:val="0"/>
        <w:pageBreakBefore w:val="0"/>
        <w:widowControl w:val="0"/>
        <w:kinsoku/>
        <w:wordWrap/>
        <w:overflowPunct/>
        <w:topLinePunct w:val="0"/>
        <w:autoSpaceDE/>
        <w:autoSpaceDN/>
        <w:bidi w:val="0"/>
        <w:adjustRightInd/>
        <w:snapToGrid/>
        <w:spacing w:line="576" w:lineRule="exact"/>
        <w:ind w:left="0" w:right="0"/>
        <w:jc w:val="right"/>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恩环境函〔</w:t>
      </w:r>
      <w:r>
        <w:rPr>
          <w:rFonts w:hint="default" w:ascii="Times New Roman" w:hAnsi="Times New Roman" w:eastAsia="方正仿宋_GBK" w:cs="Times New Roman"/>
          <w:b w:val="0"/>
          <w:bCs w:val="0"/>
          <w:sz w:val="32"/>
          <w:szCs w:val="32"/>
          <w:lang w:val="en-US" w:eastAsia="zh-CN"/>
        </w:rPr>
        <w:t>20</w:t>
      </w:r>
      <w:r>
        <w:rPr>
          <w:rFonts w:hint="eastAsia" w:ascii="Times New Roman" w:hAnsi="Times New Roman" w:eastAsia="方正仿宋_GBK" w:cs="Times New Roman"/>
          <w:b w:val="0"/>
          <w:bCs w:val="0"/>
          <w:sz w:val="32"/>
          <w:szCs w:val="32"/>
          <w:lang w:val="en-US" w:eastAsia="zh-CN"/>
        </w:rPr>
        <w:t>24</w:t>
      </w:r>
      <w:r>
        <w:rPr>
          <w:rFonts w:hint="default"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76</w:t>
      </w:r>
      <w:r>
        <w:rPr>
          <w:rFonts w:hint="default" w:ascii="Times New Roman" w:hAnsi="Times New Roman" w:eastAsia="方正仿宋_GBK" w:cs="Times New Roman"/>
          <w:b w:val="0"/>
          <w:bCs w:val="0"/>
          <w:sz w:val="32"/>
          <w:szCs w:val="32"/>
          <w:lang w:eastAsia="zh-CN"/>
        </w:rPr>
        <w:t>号</w:t>
      </w:r>
    </w:p>
    <w:p w14:paraId="61068D92">
      <w:pPr>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rFonts w:hint="eastAsia" w:ascii="方正小标宋_GBK" w:hAnsi="方正小标宋_GBK" w:eastAsia="方正小标宋_GBK" w:cs="方正小标宋_GBK"/>
          <w:b/>
          <w:bCs/>
          <w:sz w:val="44"/>
          <w:szCs w:val="44"/>
          <w:lang w:eastAsia="zh-CN"/>
        </w:rPr>
      </w:pPr>
    </w:p>
    <w:p w14:paraId="5DFDFE81">
      <w:pPr>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巴中市恩阳生态环境局</w:t>
      </w:r>
    </w:p>
    <w:p w14:paraId="76FE0E26">
      <w:pPr>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关于巴中市恩阳区云沃液晶显示模组及智能</w:t>
      </w:r>
    </w:p>
    <w:p w14:paraId="51A0E88E">
      <w:pPr>
        <w:keepNext w:val="0"/>
        <w:keepLines w:val="0"/>
        <w:pageBreakBefore w:val="0"/>
        <w:widowControl w:val="0"/>
        <w:kinsoku/>
        <w:wordWrap/>
        <w:overflowPunct/>
        <w:topLinePunct w:val="0"/>
        <w:autoSpaceDE/>
        <w:autoSpaceDN/>
        <w:bidi w:val="0"/>
        <w:adjustRightInd/>
        <w:snapToGrid/>
        <w:spacing w:line="576" w:lineRule="exact"/>
        <w:ind w:left="0" w:right="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终端项目环境影响报告表的批复</w:t>
      </w:r>
    </w:p>
    <w:p w14:paraId="1084533A">
      <w:pPr>
        <w:keepNext w:val="0"/>
        <w:keepLines w:val="0"/>
        <w:pageBreakBefore w:val="0"/>
        <w:widowControl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7355BF91">
      <w:pPr>
        <w:keepNext w:val="0"/>
        <w:keepLines w:val="0"/>
        <w:pageBreakBefore w:val="0"/>
        <w:widowControl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四川恩博瑞光电科技有限公司：</w:t>
      </w:r>
    </w:p>
    <w:p w14:paraId="5B6220A2">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你公司呈报的《</w:t>
      </w:r>
      <w:r>
        <w:rPr>
          <w:rFonts w:hint="eastAsia" w:ascii="Times New Roman" w:hAnsi="Times New Roman" w:eastAsia="方正仿宋_GBK" w:cs="Times New Roman"/>
          <w:b w:val="0"/>
          <w:bCs w:val="0"/>
          <w:sz w:val="32"/>
          <w:szCs w:val="32"/>
          <w:lang w:val="en-US" w:eastAsia="zh-CN"/>
        </w:rPr>
        <w:t>巴中市恩阳区云沃液晶显示模组及智能终端项目</w:t>
      </w:r>
      <w:r>
        <w:rPr>
          <w:rFonts w:hint="default" w:ascii="Times New Roman" w:hAnsi="Times New Roman" w:eastAsia="方正仿宋_GBK" w:cs="Times New Roman"/>
          <w:color w:val="000000"/>
          <w:sz w:val="32"/>
          <w:szCs w:val="32"/>
        </w:rPr>
        <w:t>环境影响报告表</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以下简称《报告表》</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收悉。经研究，现对《报告表》批复如下：</w:t>
      </w:r>
    </w:p>
    <w:p w14:paraId="79E9C41B">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项目位于巴中市恩阳区临港产业园二期30#楼标准化厂房，项目厂房面积11000m</w:t>
      </w:r>
      <w:r>
        <w:rPr>
          <w:rFonts w:hint="default" w:ascii="Times New Roman" w:hAnsi="Times New Roman" w:eastAsia="方正仿宋_GBK" w:cs="Times New Roman"/>
          <w:b w:val="0"/>
          <w:bCs w:val="0"/>
          <w:sz w:val="32"/>
          <w:szCs w:val="32"/>
          <w:vertAlign w:val="superscript"/>
          <w:lang w:val="en-US" w:eastAsia="zh-CN"/>
        </w:rPr>
        <w:t>2</w:t>
      </w:r>
      <w:r>
        <w:rPr>
          <w:rFonts w:hint="default" w:ascii="Times New Roman" w:hAnsi="Times New Roman" w:eastAsia="方正仿宋_GBK" w:cs="Times New Roman"/>
          <w:b w:val="0"/>
          <w:bCs w:val="0"/>
          <w:sz w:val="32"/>
          <w:szCs w:val="32"/>
          <w:lang w:val="en-US" w:eastAsia="zh-CN"/>
        </w:rPr>
        <w:t>，拟投资建设生产4条模组显示屏生产线和数据线。年产模组显示屏100万片，年产数据线200万片。项目总投资51000万元，环保投资</w:t>
      </w:r>
      <w:r>
        <w:rPr>
          <w:rFonts w:hint="eastAsia" w:ascii="Times New Roman" w:hAnsi="Times New Roman" w:eastAsia="方正仿宋_GBK" w:cs="Times New Roman"/>
          <w:b w:val="0"/>
          <w:bCs w:val="0"/>
          <w:sz w:val="32"/>
          <w:szCs w:val="32"/>
          <w:lang w:val="en-US" w:eastAsia="zh-CN"/>
        </w:rPr>
        <w:t>56</w:t>
      </w:r>
      <w:r>
        <w:rPr>
          <w:rFonts w:hint="default" w:ascii="Times New Roman" w:hAnsi="Times New Roman" w:eastAsia="方正仿宋_GBK" w:cs="Times New Roman"/>
          <w:b w:val="0"/>
          <w:bCs w:val="0"/>
          <w:sz w:val="32"/>
          <w:szCs w:val="32"/>
          <w:lang w:val="en-US" w:eastAsia="zh-CN"/>
        </w:rPr>
        <w:t>万元，占总投资的</w:t>
      </w:r>
      <w:r>
        <w:rPr>
          <w:rFonts w:hint="eastAsia" w:ascii="Times New Roman" w:hAnsi="Times New Roman" w:eastAsia="方正仿宋_GBK" w:cs="Times New Roman"/>
          <w:b w:val="0"/>
          <w:bCs w:val="0"/>
          <w:sz w:val="32"/>
          <w:szCs w:val="32"/>
          <w:lang w:val="en-US" w:eastAsia="zh-CN"/>
        </w:rPr>
        <w:t>0.1</w:t>
      </w:r>
      <w:r>
        <w:rPr>
          <w:rFonts w:hint="default" w:ascii="Times New Roman" w:hAnsi="Times New Roman" w:eastAsia="方正仿宋_GBK" w:cs="Times New Roman"/>
          <w:b w:val="0"/>
          <w:bCs w:val="0"/>
          <w:sz w:val="32"/>
          <w:szCs w:val="32"/>
          <w:lang w:val="en-US" w:eastAsia="zh-CN"/>
        </w:rPr>
        <w:t>1%。</w:t>
      </w:r>
    </w:p>
    <w:p w14:paraId="0913CCA9">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w:t>
      </w:r>
      <w:r>
        <w:rPr>
          <w:rFonts w:hint="default" w:ascii="Times New Roman" w:hAnsi="Times New Roman" w:eastAsia="方正仿宋_GBK" w:cs="Times New Roman"/>
          <w:b w:val="0"/>
          <w:bCs w:val="0"/>
          <w:sz w:val="32"/>
          <w:szCs w:val="32"/>
          <w:lang w:val="en-US" w:eastAsia="zh-CN"/>
        </w:rPr>
        <w:t>项目在区发展和改革局备案</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备案号：川投资备〔2201-511903-04-01-149289〕FGQB-0024号</w:t>
      </w:r>
      <w:r>
        <w:rPr>
          <w:rFonts w:hint="eastAsia" w:ascii="Times New Roman" w:hAnsi="Times New Roman" w:eastAsia="方正仿宋_GBK" w:cs="Times New Roman"/>
          <w:b w:val="0"/>
          <w:bCs w:val="0"/>
          <w:sz w:val="32"/>
          <w:szCs w:val="32"/>
          <w:lang w:val="en-US" w:eastAsia="zh-CN"/>
        </w:rPr>
        <w:t>；备案机关：巴中市恩阳区发展和改革局）。你公司在全面落实《报告表》提出的各项生态环境保护和污染防治措施后，该项目对环境的不利影响能够得到缓解和控制，我局同意该《报告表》的结论。你公司应严格落实《报告表》中提出的各项环境保护措施和本批复要求。</w:t>
      </w:r>
    </w:p>
    <w:p w14:paraId="4B5C950C">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方正黑体_GBK" w:hAnsi="方正黑体_GBK" w:eastAsia="方正黑体_GBK" w:cs="方正黑体_GBK"/>
          <w:b w:val="0"/>
          <w:bCs w:val="0"/>
          <w:sz w:val="32"/>
          <w:szCs w:val="32"/>
          <w:lang w:val="en-US" w:eastAsia="zh-CN"/>
        </w:rPr>
        <w:sectPr>
          <w:pgSz w:w="11906" w:h="16838"/>
          <w:pgMar w:top="1814" w:right="1474" w:bottom="1984" w:left="1587" w:header="851" w:footer="992" w:gutter="0"/>
          <w:pgNumType w:fmt="decimal" w:start="2"/>
          <w:cols w:space="720" w:num="1"/>
          <w:docGrid w:type="lines" w:linePitch="312" w:charSpace="0"/>
        </w:sectPr>
      </w:pPr>
    </w:p>
    <w:p w14:paraId="47B1DE4A">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三、项目应重点做好以下整改完善工作</w:t>
      </w:r>
    </w:p>
    <w:p w14:paraId="274625C0">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（一）加强水污染防治工作。</w:t>
      </w:r>
      <w:r>
        <w:rPr>
          <w:rFonts w:hint="default" w:ascii="Times New Roman" w:hAnsi="Times New Roman" w:eastAsia="方正仿宋_GBK" w:cs="Times New Roman"/>
          <w:b w:val="0"/>
          <w:bCs w:val="0"/>
          <w:sz w:val="32"/>
          <w:szCs w:val="32"/>
          <w:lang w:val="en-US" w:eastAsia="zh-CN"/>
        </w:rPr>
        <w:t>严格落实《报告表》中提出的水环境保护措施。项目运营期除生活污水和地面保洁废水外，无其他废水排放；所排放的废水经预处理池处理后，水质需满足园区规划环评要求、《电子工业水污染物排放标准》GB39731-2020）表1水污染物间接排放限值要求和巴中市恩阳区城市生活污</w:t>
      </w:r>
      <w:r>
        <w:rPr>
          <w:rFonts w:hint="eastAsia" w:ascii="Times New Roman" w:hAnsi="Times New Roman" w:eastAsia="方正仿宋_GBK" w:cs="Times New Roman"/>
          <w:b w:val="0"/>
          <w:bCs w:val="0"/>
          <w:sz w:val="32"/>
          <w:szCs w:val="32"/>
          <w:lang w:val="en-US" w:eastAsia="zh-CN"/>
        </w:rPr>
        <w:t>水</w:t>
      </w:r>
      <w:r>
        <w:rPr>
          <w:rFonts w:hint="default" w:ascii="Times New Roman" w:hAnsi="Times New Roman" w:eastAsia="方正仿宋_GBK" w:cs="Times New Roman"/>
          <w:b w:val="0"/>
          <w:bCs w:val="0"/>
          <w:sz w:val="32"/>
          <w:szCs w:val="32"/>
          <w:lang w:val="en-US" w:eastAsia="zh-CN"/>
        </w:rPr>
        <w:t>处理厂进水水质要求后，方可排入市政管网。</w:t>
      </w:r>
    </w:p>
    <w:p w14:paraId="5FD1249D">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（二）加强大气污染防治工作。</w:t>
      </w:r>
      <w:r>
        <w:rPr>
          <w:rFonts w:hint="default" w:ascii="Times New Roman" w:hAnsi="Times New Roman" w:eastAsia="方正仿宋_GBK" w:cs="Times New Roman"/>
          <w:b w:val="0"/>
          <w:bCs w:val="0"/>
          <w:sz w:val="32"/>
          <w:szCs w:val="32"/>
          <w:lang w:val="en-US" w:eastAsia="zh-CN"/>
        </w:rPr>
        <w:t>项目运营期焊接废气通过在各焊锡机上方设置集气罩收集焊接烟尘，经焊烟净化器处理后</w:t>
      </w:r>
      <w:r>
        <w:rPr>
          <w:rFonts w:hint="eastAsia" w:ascii="Times New Roman" w:hAnsi="Times New Roman" w:eastAsia="方正仿宋_GBK" w:cs="Times New Roman"/>
          <w:b w:val="0"/>
          <w:bCs w:val="0"/>
          <w:sz w:val="32"/>
          <w:szCs w:val="32"/>
          <w:lang w:val="en-US" w:eastAsia="zh-CN"/>
        </w:rPr>
        <w:t>通过</w:t>
      </w:r>
      <w:r>
        <w:rPr>
          <w:rFonts w:hint="default" w:ascii="Times New Roman" w:hAnsi="Times New Roman" w:eastAsia="方正仿宋_GBK" w:cs="Times New Roman"/>
          <w:b w:val="0"/>
          <w:bCs w:val="0"/>
          <w:sz w:val="32"/>
          <w:szCs w:val="32"/>
          <w:lang w:val="en-US" w:eastAsia="zh-CN"/>
        </w:rPr>
        <w:t>25m高排气</w:t>
      </w:r>
      <w:r>
        <w:rPr>
          <w:rFonts w:hint="eastAsia" w:ascii="Times New Roman" w:hAnsi="Times New Roman" w:eastAsia="方正仿宋_GBK" w:cs="Times New Roman"/>
          <w:b w:val="0"/>
          <w:bCs w:val="0"/>
          <w:sz w:val="32"/>
          <w:szCs w:val="32"/>
          <w:lang w:val="en-US" w:eastAsia="zh-CN"/>
        </w:rPr>
        <w:t>筒</w:t>
      </w:r>
      <w:r>
        <w:rPr>
          <w:rFonts w:hint="default" w:ascii="Times New Roman" w:hAnsi="Times New Roman" w:eastAsia="方正仿宋_GBK" w:cs="Times New Roman"/>
          <w:b w:val="0"/>
          <w:bCs w:val="0"/>
          <w:sz w:val="32"/>
          <w:szCs w:val="32"/>
          <w:lang w:val="en-US" w:eastAsia="zh-CN"/>
        </w:rPr>
        <w:t>排放；注塑成型、点胶固化、酒精擦拭产生的有机废气经集气罩收集后通过SDG干式酸性废气净化器+二级活性炭吸附处理，再通过25m高排气筒排放；ACF绑定废气产生有机废气无组织排放；危废暂存间废气通过内接一根集气管道来收集危险废物挥发产生的有机废气，由二级活性炭处理装置处理后，经25m高排气筒排放。</w:t>
      </w:r>
    </w:p>
    <w:p w14:paraId="5D8DD00E">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（三）加强噪声污染防治工作。</w:t>
      </w:r>
      <w:r>
        <w:rPr>
          <w:rFonts w:hint="default" w:ascii="Times New Roman" w:hAnsi="Times New Roman" w:eastAsia="方正仿宋_GBK" w:cs="Times New Roman"/>
          <w:b w:val="0"/>
          <w:bCs w:val="0"/>
          <w:sz w:val="32"/>
          <w:szCs w:val="32"/>
          <w:lang w:val="en-US" w:eastAsia="zh-CN"/>
        </w:rPr>
        <w:t>严格落实《报告表》中提出的声环境保护措施。按环评要求选用低噪声设备，基座减振，厂房隔声、距离衰减等隔声降噪措施，确保噪声达标排放。</w:t>
      </w:r>
    </w:p>
    <w:p w14:paraId="272FCC4D">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（四）加强固体废物污染防治工作。</w:t>
      </w:r>
      <w:r>
        <w:rPr>
          <w:rFonts w:hint="default" w:ascii="Times New Roman" w:hAnsi="Times New Roman" w:eastAsia="方正仿宋_GBK" w:cs="Times New Roman"/>
          <w:b w:val="0"/>
          <w:bCs w:val="0"/>
          <w:sz w:val="32"/>
          <w:szCs w:val="32"/>
          <w:lang w:val="en-US" w:eastAsia="zh-CN"/>
        </w:rPr>
        <w:t>按照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资源化、无害化、减量化</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原则，对危险废物进行分类收集，暂存于危废暂存间，并定期交由有资质的单位处理，危险废物暂存间、管理应满足《危险废物贮存污染控制标准》（GB18597-2023）的要求，危险废物转移应严格执行《危险废物转移管理办法》中的相关规定；生活垃圾交由环卫部门统一收集处理；废边角料、锡渣、易撕膜废料、废包装材料收集后由废品回收公司处理；PVC塑料、模组显示屏生产线不合格产品由建设单位收集后交由供应商回收处理；数据线生产线不合格品由建设单位收集后按部件进行拆卸，端子、铜线等回收利用。</w:t>
      </w:r>
    </w:p>
    <w:p w14:paraId="7E34FE36">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（五）加强环境风险管理，确保项目环境安全。</w:t>
      </w:r>
      <w:r>
        <w:rPr>
          <w:rFonts w:hint="default" w:ascii="Times New Roman" w:hAnsi="Times New Roman" w:eastAsia="方正仿宋_GBK" w:cs="Times New Roman"/>
          <w:b w:val="0"/>
          <w:bCs w:val="0"/>
          <w:sz w:val="32"/>
          <w:szCs w:val="32"/>
          <w:lang w:val="en-US" w:eastAsia="zh-CN"/>
        </w:rPr>
        <w:t>你公司应建立健全各项环保管理制度，强化环境管理，确保各项污染防治设施正常运行，各项污染防治措施落实到位</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对废水处理、挥发性有机废气治理等污染治理设施开展安全风险辨识管控，建立健全企业突发环境事件应对工作机制，针对可能发生的环境风险，进一步落实和强化《报告表》提出的环境风险防范措施，确保环境治理设施安全、稳定、有效运行。</w:t>
      </w:r>
    </w:p>
    <w:p w14:paraId="421910D8">
      <w:pPr>
        <w:pStyle w:val="2"/>
        <w:keepNext w:val="0"/>
        <w:keepLines w:val="0"/>
        <w:pageBreakBefore w:val="0"/>
        <w:widowControl/>
        <w:kinsoku/>
        <w:wordWrap/>
        <w:overflowPunct/>
        <w:topLinePunct w:val="0"/>
        <w:autoSpaceDE/>
        <w:autoSpaceDN/>
        <w:bidi w:val="0"/>
        <w:adjustRightInd/>
        <w:snapToGrid/>
        <w:spacing w:after="0" w:line="576" w:lineRule="exact"/>
        <w:ind w:left="0" w:right="0" w:firstLine="640" w:firstLineChars="200"/>
        <w:jc w:val="both"/>
        <w:textAlignment w:val="auto"/>
        <w:rPr>
          <w:rFonts w:hint="default"/>
          <w:lang w:val="en-US" w:eastAsia="zh-CN"/>
        </w:rPr>
      </w:pPr>
      <w:r>
        <w:rPr>
          <w:rFonts w:hint="eastAsia" w:ascii="方正黑体_GBK" w:hAnsi="方正黑体_GBK" w:eastAsia="方正黑体_GBK" w:cs="方正黑体_GBK"/>
          <w:b w:val="0"/>
          <w:bCs w:val="0"/>
          <w:sz w:val="32"/>
          <w:szCs w:val="32"/>
          <w:lang w:val="en-US" w:eastAsia="zh-CN"/>
        </w:rPr>
        <w:t>四、</w:t>
      </w:r>
      <w:r>
        <w:rPr>
          <w:rFonts w:hint="eastAsia" w:eastAsia="方正仿宋_GBK" w:cs="Times New Roman"/>
          <w:b w:val="0"/>
          <w:bCs w:val="0"/>
          <w:sz w:val="32"/>
          <w:szCs w:val="32"/>
          <w:lang w:val="en-US" w:eastAsia="zh-CN"/>
        </w:rPr>
        <w:t>项目应依法完备相关行政许可手续；严格遵守有关政策和法律法规要求。</w:t>
      </w:r>
    </w:p>
    <w:p w14:paraId="4A5BCE4D">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Cs/>
          <w:sz w:val="32"/>
          <w:szCs w:val="32"/>
          <w:lang w:val="en-US" w:eastAsia="zh-CN"/>
        </w:rPr>
      </w:pPr>
      <w:r>
        <w:rPr>
          <w:rFonts w:hint="eastAsia" w:ascii="方正黑体_GBK" w:hAnsi="方正黑体_GBK" w:eastAsia="方正黑体_GBK" w:cs="方正黑体_GBK"/>
          <w:bCs/>
          <w:sz w:val="32"/>
          <w:szCs w:val="32"/>
          <w:lang w:val="en-US" w:eastAsia="zh-CN"/>
        </w:rPr>
        <w:t>五</w:t>
      </w:r>
      <w:r>
        <w:rPr>
          <w:rFonts w:hint="eastAsia" w:ascii="方正黑体_GBK" w:hAnsi="方正黑体_GBK" w:eastAsia="方正黑体_GBK" w:cs="方正黑体_GBK"/>
          <w:bCs/>
          <w:sz w:val="32"/>
          <w:szCs w:val="32"/>
        </w:rPr>
        <w:t>、</w:t>
      </w:r>
      <w:r>
        <w:rPr>
          <w:rFonts w:hint="default" w:ascii="Times New Roman" w:hAnsi="Times New Roman" w:eastAsia="方正仿宋_GBK" w:cs="Times New Roman"/>
          <w:bCs/>
          <w:sz w:val="32"/>
          <w:szCs w:val="32"/>
          <w:lang w:val="en-US" w:eastAsia="zh-CN"/>
        </w:rPr>
        <w:t>项目要按照《排污许可管理条例》的要求执行排污许可制度，不得无证排污或不按证排污</w:t>
      </w:r>
      <w:r>
        <w:rPr>
          <w:rFonts w:hint="eastAsia" w:ascii="Times New Roman" w:hAnsi="Times New Roman" w:eastAsia="方正仿宋_GBK" w:cs="Times New Roman"/>
          <w:bCs/>
          <w:sz w:val="32"/>
          <w:szCs w:val="32"/>
          <w:lang w:val="en-US" w:eastAsia="zh-CN"/>
        </w:rPr>
        <w:t>；要按照国家有关要求规范化设置排污口和标志。</w:t>
      </w:r>
      <w:r>
        <w:rPr>
          <w:rFonts w:hint="default" w:ascii="Times New Roman" w:hAnsi="Times New Roman" w:eastAsia="方正仿宋_GBK" w:cs="Times New Roman"/>
          <w:bCs/>
          <w:sz w:val="32"/>
          <w:szCs w:val="32"/>
          <w:lang w:val="en-US" w:eastAsia="zh-CN"/>
        </w:rPr>
        <w:t>你公司应当按照规定的程序和标准，组织对配套建设的环境保护设施进行验收，编制验收报告，公开相关信息，接受社会监督。</w:t>
      </w:r>
    </w:p>
    <w:p w14:paraId="2AE430FA">
      <w:pPr>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Cs/>
          <w:sz w:val="32"/>
          <w:szCs w:val="32"/>
          <w:lang w:val="en-US" w:eastAsia="zh-CN"/>
        </w:rPr>
        <w:t>六、</w:t>
      </w:r>
      <w:r>
        <w:rPr>
          <w:rFonts w:hint="default" w:ascii="Times New Roman" w:hAnsi="Times New Roman" w:eastAsia="方正仿宋_GBK" w:cs="Times New Roman"/>
          <w:bCs/>
          <w:sz w:val="32"/>
          <w:szCs w:val="32"/>
          <w:lang w:val="en-US" w:eastAsia="zh-CN"/>
        </w:rPr>
        <w:t>本批复只对该报批《报告表》内容有效。本项目环境影响评价文件批准后，如项目的性质、规模、</w:t>
      </w:r>
      <w:r>
        <w:rPr>
          <w:rFonts w:hint="eastAsia" w:ascii="Times New Roman" w:hAnsi="Times New Roman" w:eastAsia="方正仿宋_GBK" w:cs="Times New Roman"/>
          <w:bCs/>
          <w:sz w:val="32"/>
          <w:szCs w:val="32"/>
          <w:lang w:val="en-US" w:eastAsia="zh-CN"/>
        </w:rPr>
        <w:t>工艺、建设</w:t>
      </w:r>
      <w:r>
        <w:rPr>
          <w:rFonts w:hint="default" w:ascii="Times New Roman" w:hAnsi="Times New Roman" w:eastAsia="方正仿宋_GBK" w:cs="Times New Roman"/>
          <w:bCs/>
          <w:sz w:val="32"/>
          <w:szCs w:val="32"/>
          <w:lang w:val="en-US" w:eastAsia="zh-CN"/>
        </w:rPr>
        <w:t>点或者防治污染的措施发生重大变动的，建设单位应当重新报批环境影响评价文件，否则不得实施建设。</w:t>
      </w:r>
    </w:p>
    <w:p w14:paraId="24B9ABE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right="0" w:firstLine="640" w:firstLineChars="200"/>
        <w:jc w:val="left"/>
        <w:textAlignment w:val="auto"/>
        <w:rPr>
          <w:rFonts w:hint="default"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Cs/>
          <w:sz w:val="32"/>
          <w:szCs w:val="32"/>
          <w:lang w:val="en-US" w:eastAsia="zh-CN"/>
        </w:rPr>
        <w:t>七、</w:t>
      </w:r>
      <w:r>
        <w:rPr>
          <w:rFonts w:hint="default" w:ascii="Times New Roman" w:hAnsi="Times New Roman" w:eastAsia="方正仿宋_GBK" w:cs="Times New Roman"/>
          <w:bCs/>
          <w:sz w:val="32"/>
          <w:szCs w:val="32"/>
          <w:lang w:val="en-US" w:eastAsia="zh-CN"/>
        </w:rPr>
        <w:t>请巴中市生态环境保护综合行政执法支队恩阳大队开展该项目的</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lang w:val="en-US" w:eastAsia="zh-CN"/>
        </w:rPr>
        <w:t>三同时</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lang w:val="en-US" w:eastAsia="zh-CN"/>
        </w:rPr>
        <w:t>监督检查和日常监督管理工作。</w:t>
      </w:r>
    </w:p>
    <w:p w14:paraId="1349C40B">
      <w:pPr>
        <w:pStyle w:val="4"/>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p>
    <w:p w14:paraId="2A97BD48">
      <w:pPr>
        <w:pStyle w:val="4"/>
        <w:keepNext w:val="0"/>
        <w:keepLines w:val="0"/>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p>
    <w:p w14:paraId="2DF519C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right="0" w:firstLine="640" w:firstLineChars="200"/>
        <w:jc w:val="center"/>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巴中市恩阳生态环境局</w:t>
      </w:r>
    </w:p>
    <w:p w14:paraId="5869C79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right="0" w:firstLine="640" w:firstLineChars="200"/>
        <w:jc w:val="center"/>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2024年</w:t>
      </w:r>
      <w:r>
        <w:rPr>
          <w:rFonts w:hint="eastAsia" w:ascii="Times New Roman" w:hAnsi="Times New Roman" w:eastAsia="方正仿宋_GBK" w:cs="Times New Roman"/>
          <w:b w:val="0"/>
          <w:bCs w:val="0"/>
          <w:sz w:val="32"/>
          <w:szCs w:val="32"/>
          <w:lang w:val="en-US" w:eastAsia="zh-CN"/>
        </w:rPr>
        <w:t>12</w:t>
      </w:r>
      <w:r>
        <w:rPr>
          <w:rFonts w:hint="default" w:ascii="Times New Roman" w:hAnsi="Times New Roman" w:eastAsia="方正仿宋_GBK" w:cs="Times New Roman"/>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24</w:t>
      </w:r>
      <w:r>
        <w:rPr>
          <w:rFonts w:hint="default" w:ascii="Times New Roman" w:hAnsi="Times New Roman" w:eastAsia="方正仿宋_GBK" w:cs="Times New Roman"/>
          <w:b w:val="0"/>
          <w:bCs w:val="0"/>
          <w:sz w:val="32"/>
          <w:szCs w:val="32"/>
          <w:lang w:val="en-US" w:eastAsia="zh-CN"/>
        </w:rPr>
        <w:t>日</w:t>
      </w:r>
    </w:p>
    <w:p w14:paraId="34612C5C">
      <w:pPr>
        <w:pStyle w:val="10"/>
        <w:keepNext w:val="0"/>
        <w:keepLines w:val="0"/>
        <w:pageBreakBefore w:val="0"/>
        <w:kinsoku/>
        <w:wordWrap/>
        <w:overflowPunct/>
        <w:topLinePunct w:val="0"/>
        <w:autoSpaceDE/>
        <w:autoSpaceDN/>
        <w:bidi w:val="0"/>
        <w:adjustRightInd/>
        <w:snapToGrid/>
        <w:spacing w:after="0" w:line="576" w:lineRule="exact"/>
        <w:ind w:left="0" w:leftChars="0" w:right="0" w:firstLine="0" w:firstLineChars="0"/>
        <w:textAlignment w:val="auto"/>
        <w:rPr>
          <w:rFonts w:hint="default" w:ascii="Times New Roman" w:hAnsi="Times New Roman" w:eastAsia="方正仿宋_GBK" w:cs="Times New Roman"/>
          <w:b w:val="0"/>
          <w:bCs w:val="0"/>
          <w:sz w:val="32"/>
          <w:szCs w:val="32"/>
          <w:lang w:val="en-US" w:eastAsia="zh-CN"/>
        </w:rPr>
      </w:pPr>
    </w:p>
    <w:p w14:paraId="04AF8A13">
      <w:pPr>
        <w:keepNext w:val="0"/>
        <w:keepLines w:val="0"/>
        <w:pageBreakBefore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63A584CA">
      <w:pPr>
        <w:pStyle w:val="4"/>
        <w:keepNext w:val="0"/>
        <w:keepLines w:val="0"/>
        <w:pageBreakBefore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341F74D1">
      <w:pPr>
        <w:pStyle w:val="4"/>
        <w:keepNext w:val="0"/>
        <w:keepLines w:val="0"/>
        <w:pageBreakBefore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76D58452">
      <w:pPr>
        <w:pStyle w:val="4"/>
        <w:keepNext w:val="0"/>
        <w:keepLines w:val="0"/>
        <w:pageBreakBefore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345AFCD2">
      <w:pPr>
        <w:pStyle w:val="4"/>
        <w:keepNext w:val="0"/>
        <w:keepLines w:val="0"/>
        <w:pageBreakBefore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5E7A4035">
      <w:pPr>
        <w:pStyle w:val="4"/>
        <w:keepNext w:val="0"/>
        <w:keepLines w:val="0"/>
        <w:pageBreakBefore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2C78CB3A">
      <w:pPr>
        <w:pStyle w:val="4"/>
        <w:keepNext w:val="0"/>
        <w:keepLines w:val="0"/>
        <w:pageBreakBefore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257C7F19">
      <w:pPr>
        <w:pStyle w:val="4"/>
        <w:keepNext w:val="0"/>
        <w:keepLines w:val="0"/>
        <w:pageBreakBefore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4E14726F">
      <w:pPr>
        <w:pStyle w:val="4"/>
        <w:keepNext w:val="0"/>
        <w:keepLines w:val="0"/>
        <w:pageBreakBefore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1F530F1B">
      <w:pPr>
        <w:pStyle w:val="4"/>
        <w:keepNext w:val="0"/>
        <w:keepLines w:val="0"/>
        <w:pageBreakBefore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sz w:val="32"/>
          <w:szCs w:val="32"/>
          <w:lang w:val="en-US" w:eastAsia="zh-CN"/>
        </w:rPr>
      </w:pPr>
    </w:p>
    <w:p w14:paraId="5448F193">
      <w:pPr>
        <w:pStyle w:val="4"/>
        <w:keepNext w:val="0"/>
        <w:keepLines w:val="0"/>
        <w:pageBreakBefore w:val="0"/>
        <w:kinsoku/>
        <w:wordWrap/>
        <w:overflowPunct/>
        <w:topLinePunct w:val="0"/>
        <w:autoSpaceDE/>
        <w:autoSpaceDN/>
        <w:bidi w:val="0"/>
        <w:adjustRightInd/>
        <w:snapToGrid/>
        <w:spacing w:line="576" w:lineRule="exact"/>
        <w:ind w:left="0" w:leftChars="0" w:right="0" w:firstLine="0" w:firstLineChars="0"/>
        <w:jc w:val="both"/>
        <w:textAlignment w:val="auto"/>
        <w:rPr>
          <w:rFonts w:hint="default"/>
          <w:lang w:val="en-US" w:eastAsia="zh-CN"/>
        </w:rPr>
      </w:pPr>
    </w:p>
    <w:p w14:paraId="4A7D93FB">
      <w:pPr>
        <w:keepNext w:val="0"/>
        <w:keepLines w:val="0"/>
        <w:pageBreakBefore w:val="0"/>
        <w:widowControl w:val="0"/>
        <w:kinsoku/>
        <w:wordWrap/>
        <w:overflowPunct/>
        <w:topLinePunct w:val="0"/>
        <w:autoSpaceDE/>
        <w:autoSpaceDN/>
        <w:bidi w:val="0"/>
        <w:adjustRightInd/>
        <w:snapToGrid/>
        <w:spacing w:line="576" w:lineRule="exact"/>
        <w:ind w:left="0" w:right="0"/>
        <w:textAlignment w:val="auto"/>
        <w:rPr>
          <w:rFonts w:hint="default" w:ascii="Times New Roman" w:hAnsi="Times New Roman" w:eastAsia="方正仿宋_GBK" w:cs="Times New Roman"/>
          <w:b w:val="0"/>
          <w:bCs w:val="0"/>
          <w:i w:val="0"/>
          <w:iCs w:val="0"/>
          <w:sz w:val="28"/>
          <w:szCs w:val="28"/>
          <w:lang w:eastAsia="zh-CN"/>
        </w:rPr>
      </w:pPr>
      <w:r>
        <w:rPr>
          <w:rFonts w:hint="default" w:ascii="Times New Roman" w:hAnsi="Times New Roman" w:eastAsia="方正仿宋_GBK" w:cs="Times New Roman"/>
          <w:b w:val="0"/>
          <w:bCs w:val="0"/>
          <w:i w:val="0"/>
          <w:iCs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568769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635"/>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6pt;height:0.05pt;width:447.85pt;z-index:251659264;mso-width-relative:page;mso-height-relative:page;" filled="f" stroked="t" coordsize="21600,21600" o:gfxdata="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y9bb1AAAAAYB&#10;AAAPAAAAAAAAAAEAIAAAACIAAABkcnMvZG93bnJldi54bWxQSwECFAAUAAAACACHTuJAMicodx8C&#10;AABDBAAADgAAAAAAAAABACAAAAAjAQAAZHJzL2Uyb0RvYy54bWxQSwUGAAAAAAYABgBZAQAAtAUA&#10;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i w:val="0"/>
          <w:iCs w:val="0"/>
          <w:sz w:val="28"/>
          <w:szCs w:val="28"/>
        </w:rPr>
        <w:t>抄送：</w:t>
      </w:r>
      <w:r>
        <w:rPr>
          <w:rFonts w:hint="eastAsia" w:ascii="Times New Roman" w:hAnsi="Times New Roman" w:eastAsia="方正仿宋_GBK" w:cs="Times New Roman"/>
          <w:sz w:val="28"/>
          <w:szCs w:val="28"/>
        </w:rPr>
        <w:t>区经信局、</w:t>
      </w:r>
      <w:r>
        <w:rPr>
          <w:rFonts w:hint="eastAsia" w:ascii="Times New Roman" w:hAnsi="Times New Roman" w:eastAsia="方正仿宋_GBK" w:cs="Times New Roman"/>
          <w:b w:val="0"/>
          <w:bCs w:val="0"/>
          <w:i w:val="0"/>
          <w:iCs w:val="0"/>
          <w:sz w:val="28"/>
          <w:szCs w:val="28"/>
          <w:lang w:eastAsia="zh-CN"/>
        </w:rPr>
        <w:t>区工业园管委会。</w:t>
      </w:r>
      <w:bookmarkStart w:id="0" w:name="_GoBack"/>
      <w:bookmarkEnd w:id="0"/>
    </w:p>
    <w:p w14:paraId="0E5C039F">
      <w:pPr>
        <w:keepNext w:val="0"/>
        <w:keepLines w:val="0"/>
        <w:pageBreakBefore w:val="0"/>
        <w:widowControl w:val="0"/>
        <w:kinsoku/>
        <w:wordWrap/>
        <w:overflowPunct/>
        <w:topLinePunct w:val="0"/>
        <w:autoSpaceDE/>
        <w:autoSpaceDN/>
        <w:bidi w:val="0"/>
        <w:adjustRightInd/>
        <w:snapToGrid/>
        <w:spacing w:line="576" w:lineRule="exact"/>
        <w:ind w:left="0" w:right="0" w:firstLine="280" w:firstLineChars="1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i w:val="0"/>
          <w:iCs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428625</wp:posOffset>
                </wp:positionV>
                <wp:extent cx="568769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635"/>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75pt;height:0.05pt;width:447.85pt;z-index:251661312;mso-width-relative:page;mso-height-relative:page;" filled="f" stroked="t" coordsize="21600,21600" o:gfxdata="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wmXobVAAAA&#10;BgEAAA8AAAAAAAAAAQAgAAAAIgAAAGRycy9kb3ducmV2LnhtbFBLAQIUABQAAAAIAIdO4kA1Vnwd&#10;IAIAAEMEAAAOAAAAAAAAAAEAIAAAACQBAABkcnMvZTJvRG9jLnhtbFBLBQYAAAAABgAGAFkBAAC2&#10;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i w:val="0"/>
          <w:iCs w:val="0"/>
          <w:sz w:val="28"/>
          <w:szCs w:val="28"/>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53340</wp:posOffset>
                </wp:positionV>
                <wp:extent cx="568769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87695" cy="635"/>
                        </a:xfrm>
                        <a:prstGeom prst="line">
                          <a:avLst/>
                        </a:prstGeom>
                        <a:noFill/>
                        <a:ln w="9525" cap="flat" cmpd="sng" algn="ctr">
                          <a:solidFill>
                            <a:srgbClr val="000000">
                              <a:shade val="95000"/>
                              <a:satMod val="105000"/>
                            </a:srgbClr>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pt;margin-top:4.2pt;height:0.05pt;width:447.85pt;z-index:251660288;mso-width-relative:page;mso-height-relative:page;" filled="f" stroked="t" coordsize="21600,21600" o:gfxdata="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VjnW1AAAAAUB&#10;AAAPAAAAAAAAAAEAIAAAACIAAABkcnMvZG93bnJldi54bWxQSwECFAAUAAAACACHTuJAPMWAox8C&#10;AABDBAAADgAAAAAAAAABACAAAAAjAQAAZHJzL2Uyb0RvYy54bWxQSwUGAAAAAAYABgBZAQAAtAUA&#10;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i w:val="0"/>
          <w:iCs w:val="0"/>
          <w:sz w:val="28"/>
          <w:szCs w:val="28"/>
        </w:rPr>
        <w:t>巴中市</w:t>
      </w:r>
      <w:r>
        <w:rPr>
          <w:rFonts w:hint="default" w:ascii="Times New Roman" w:hAnsi="Times New Roman" w:eastAsia="方正仿宋_GBK" w:cs="Times New Roman"/>
          <w:b w:val="0"/>
          <w:bCs w:val="0"/>
          <w:i w:val="0"/>
          <w:iCs w:val="0"/>
          <w:sz w:val="28"/>
          <w:szCs w:val="28"/>
          <w:lang w:eastAsia="zh-CN"/>
        </w:rPr>
        <w:t>恩阳</w:t>
      </w:r>
      <w:r>
        <w:rPr>
          <w:rFonts w:hint="default" w:ascii="Times New Roman" w:hAnsi="Times New Roman" w:eastAsia="方正仿宋_GBK" w:cs="Times New Roman"/>
          <w:b w:val="0"/>
          <w:bCs w:val="0"/>
          <w:i w:val="0"/>
          <w:iCs w:val="0"/>
          <w:sz w:val="28"/>
          <w:szCs w:val="28"/>
        </w:rPr>
        <w:t xml:space="preserve">生态环境局办公室             </w:t>
      </w:r>
      <w:r>
        <w:rPr>
          <w:rFonts w:hint="eastAsia" w:ascii="Times New Roman" w:hAnsi="Times New Roman" w:eastAsia="方正仿宋_GBK" w:cs="Times New Roman"/>
          <w:b w:val="0"/>
          <w:bCs w:val="0"/>
          <w:i w:val="0"/>
          <w:iCs w:val="0"/>
          <w:sz w:val="28"/>
          <w:szCs w:val="28"/>
          <w:lang w:val="en-US" w:eastAsia="zh-CN"/>
        </w:rPr>
        <w:t xml:space="preserve"> </w:t>
      </w:r>
      <w:r>
        <w:rPr>
          <w:rFonts w:hint="default" w:ascii="Times New Roman" w:hAnsi="Times New Roman" w:eastAsia="方正仿宋_GBK" w:cs="Times New Roman"/>
          <w:b w:val="0"/>
          <w:bCs w:val="0"/>
          <w:i w:val="0"/>
          <w:iCs w:val="0"/>
          <w:sz w:val="28"/>
          <w:szCs w:val="28"/>
        </w:rPr>
        <w:t>202</w:t>
      </w:r>
      <w:r>
        <w:rPr>
          <w:rFonts w:hint="eastAsia" w:ascii="Times New Roman" w:hAnsi="Times New Roman" w:eastAsia="方正仿宋_GBK" w:cs="Times New Roman"/>
          <w:b w:val="0"/>
          <w:bCs w:val="0"/>
          <w:i w:val="0"/>
          <w:iCs w:val="0"/>
          <w:sz w:val="28"/>
          <w:szCs w:val="28"/>
          <w:lang w:val="en-US" w:eastAsia="zh-CN"/>
        </w:rPr>
        <w:t>4</w:t>
      </w:r>
      <w:r>
        <w:rPr>
          <w:rFonts w:hint="default" w:ascii="Times New Roman" w:hAnsi="Times New Roman" w:eastAsia="方正仿宋_GBK" w:cs="Times New Roman"/>
          <w:b w:val="0"/>
          <w:bCs w:val="0"/>
          <w:i w:val="0"/>
          <w:iCs w:val="0"/>
          <w:sz w:val="28"/>
          <w:szCs w:val="28"/>
        </w:rPr>
        <w:t>年</w:t>
      </w:r>
      <w:r>
        <w:rPr>
          <w:rFonts w:hint="eastAsia" w:ascii="Times New Roman" w:hAnsi="Times New Roman" w:eastAsia="方正仿宋_GBK" w:cs="Times New Roman"/>
          <w:b w:val="0"/>
          <w:bCs w:val="0"/>
          <w:i w:val="0"/>
          <w:iCs w:val="0"/>
          <w:sz w:val="28"/>
          <w:szCs w:val="28"/>
          <w:lang w:val="en-US" w:eastAsia="zh-CN"/>
        </w:rPr>
        <w:t>12</w:t>
      </w:r>
      <w:r>
        <w:rPr>
          <w:rFonts w:hint="default" w:ascii="Times New Roman" w:hAnsi="Times New Roman" w:eastAsia="方正仿宋_GBK" w:cs="Times New Roman"/>
          <w:b w:val="0"/>
          <w:bCs w:val="0"/>
          <w:i w:val="0"/>
          <w:iCs w:val="0"/>
          <w:sz w:val="28"/>
          <w:szCs w:val="28"/>
        </w:rPr>
        <w:t>月</w:t>
      </w:r>
      <w:r>
        <w:rPr>
          <w:rFonts w:hint="eastAsia" w:ascii="Times New Roman" w:hAnsi="Times New Roman" w:eastAsia="方正仿宋_GBK" w:cs="Times New Roman"/>
          <w:b w:val="0"/>
          <w:bCs w:val="0"/>
          <w:i w:val="0"/>
          <w:iCs w:val="0"/>
          <w:sz w:val="28"/>
          <w:szCs w:val="28"/>
          <w:lang w:val="en-US" w:eastAsia="zh-CN"/>
        </w:rPr>
        <w:t>24</w:t>
      </w:r>
      <w:r>
        <w:rPr>
          <w:rFonts w:hint="default" w:ascii="Times New Roman" w:hAnsi="Times New Roman" w:eastAsia="方正仿宋_GBK" w:cs="Times New Roman"/>
          <w:b w:val="0"/>
          <w:bCs w:val="0"/>
          <w:i w:val="0"/>
          <w:iCs w:val="0"/>
          <w:sz w:val="28"/>
          <w:szCs w:val="28"/>
        </w:rPr>
        <w:t>日印</w:t>
      </w:r>
      <w:r>
        <w:rPr>
          <w:rFonts w:hint="eastAsia" w:ascii="Times New Roman" w:hAnsi="Times New Roman" w:eastAsia="方正仿宋_GBK" w:cs="Times New Roman"/>
          <w:b w:val="0"/>
          <w:bCs w:val="0"/>
          <w:i w:val="0"/>
          <w:iCs w:val="0"/>
          <w:sz w:val="28"/>
          <w:szCs w:val="28"/>
          <w:lang w:val="en-US" w:eastAsia="zh-CN"/>
        </w:rPr>
        <w:t>发</w:t>
      </w:r>
    </w:p>
    <w:sectPr>
      <w:footerReference r:id="rId3" w:type="default"/>
      <w:pgSz w:w="11906" w:h="16838"/>
      <w:pgMar w:top="1814" w:right="1474" w:bottom="1984"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E6960F5-B1A1-443D-ABBC-AC533AD9CC7D}"/>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2" w:fontKey="{6575EDE1-9509-4D16-8252-125E5DF1A334}"/>
  </w:font>
  <w:font w:name="方正小标宋_GBK">
    <w:panose1 w:val="02000000000000000000"/>
    <w:charset w:val="86"/>
    <w:family w:val="auto"/>
    <w:pitch w:val="default"/>
    <w:sig w:usb0="00000001" w:usb1="080E0000" w:usb2="00000000" w:usb3="00000000" w:csb0="00040000" w:csb1="00000000"/>
    <w:embedRegular r:id="rId3" w:fontKey="{DCED75BA-270F-4F53-8F9B-D780D3DC59ED}"/>
  </w:font>
  <w:font w:name="方正黑体_GBK">
    <w:panose1 w:val="03000509000000000000"/>
    <w:charset w:val="86"/>
    <w:family w:val="auto"/>
    <w:pitch w:val="default"/>
    <w:sig w:usb0="00000001" w:usb1="080E0000" w:usb2="00000000" w:usb3="00000000" w:csb0="00040000" w:csb1="00000000"/>
    <w:embedRegular r:id="rId4" w:fontKey="{B18C3C8E-9EC6-4854-B72C-DA32F79AB3A5}"/>
  </w:font>
  <w:font w:name="方正楷体_GB2312">
    <w:panose1 w:val="02000000000000000000"/>
    <w:charset w:val="86"/>
    <w:family w:val="auto"/>
    <w:pitch w:val="default"/>
    <w:sig w:usb0="A00002BF" w:usb1="184F6CFA" w:usb2="00000012" w:usb3="00000000" w:csb0="00040001" w:csb1="00000000"/>
    <w:embedRegular r:id="rId5" w:fontKey="{9882651D-913F-4D6B-8A85-59CC564821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9F2A">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32482">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8" o:spid="_x0000_s1026" o:spt="202" type="#_x0000_t202" style="position:absolute;left:0pt;margin-top:-15pt;height:144pt;width:144pt;mso-position-horizontal:outside;mso-position-horizontal-relative:margin;mso-wrap-style:none;z-index:251662336;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gC360gAAAAgBAAAPAAAAAAAAAAEAIAAAACIAAABkcnMvZG93bnJldi54&#10;bWxQSwECFAAUAAAACACHTuJAD4j/V8cBAACZAwAADgAAAAAAAAABACAAAAAhAQAAZHJzL2Uyb0Rv&#10;Yy54bWxQSwUGAAAAAAYABgBZAQAAWgUAAAAA&#10;">
              <v:fill on="f" focussize="0,0"/>
              <v:stroke on="f"/>
              <v:imagedata o:title=""/>
              <o:lock v:ext="edit" aspectratio="f"/>
              <v:textbox inset="0mm,0mm,0mm,0mm" style="mso-fit-shape-to-text:t;">
                <w:txbxContent>
                  <w:p w14:paraId="13932482">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C1478"/>
    <w:multiLevelType w:val="singleLevel"/>
    <w:tmpl w:val="D4AC1478"/>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2EwNDUyMGFiMjFkYzcxYjA3ZDU3YjhlZjVhY2IifQ=="/>
  </w:docVars>
  <w:rsids>
    <w:rsidRoot w:val="00000000"/>
    <w:rsid w:val="01521C8D"/>
    <w:rsid w:val="042538FA"/>
    <w:rsid w:val="04E857F4"/>
    <w:rsid w:val="0C3D20A1"/>
    <w:rsid w:val="0D6A7199"/>
    <w:rsid w:val="0FD265B4"/>
    <w:rsid w:val="15267261"/>
    <w:rsid w:val="152E1326"/>
    <w:rsid w:val="177138F0"/>
    <w:rsid w:val="1A750A6F"/>
    <w:rsid w:val="1AC35EF3"/>
    <w:rsid w:val="21B53E47"/>
    <w:rsid w:val="23924732"/>
    <w:rsid w:val="2544162B"/>
    <w:rsid w:val="267E42F0"/>
    <w:rsid w:val="27006841"/>
    <w:rsid w:val="2951120E"/>
    <w:rsid w:val="2A886245"/>
    <w:rsid w:val="2B2C1284"/>
    <w:rsid w:val="2B8F0FCF"/>
    <w:rsid w:val="2D645735"/>
    <w:rsid w:val="2F68552D"/>
    <w:rsid w:val="323E39E4"/>
    <w:rsid w:val="360A60B7"/>
    <w:rsid w:val="38577975"/>
    <w:rsid w:val="3ACB1E7C"/>
    <w:rsid w:val="3B711262"/>
    <w:rsid w:val="3CBE5E4E"/>
    <w:rsid w:val="3DEE4511"/>
    <w:rsid w:val="404623E2"/>
    <w:rsid w:val="423411FF"/>
    <w:rsid w:val="43EC7E32"/>
    <w:rsid w:val="43FC2CEB"/>
    <w:rsid w:val="447137A5"/>
    <w:rsid w:val="4A08695A"/>
    <w:rsid w:val="4B7A0463"/>
    <w:rsid w:val="4BAF747A"/>
    <w:rsid w:val="4C7B501C"/>
    <w:rsid w:val="4EA061AF"/>
    <w:rsid w:val="4F3A5808"/>
    <w:rsid w:val="4FCB4C16"/>
    <w:rsid w:val="4FE90FDC"/>
    <w:rsid w:val="500517D1"/>
    <w:rsid w:val="50E4152D"/>
    <w:rsid w:val="51033F68"/>
    <w:rsid w:val="569262DE"/>
    <w:rsid w:val="569F3E81"/>
    <w:rsid w:val="58012B06"/>
    <w:rsid w:val="5939268C"/>
    <w:rsid w:val="593F7FAD"/>
    <w:rsid w:val="5B4F6455"/>
    <w:rsid w:val="5B635D4B"/>
    <w:rsid w:val="5D301FF8"/>
    <w:rsid w:val="5DAE3A94"/>
    <w:rsid w:val="5FC353A5"/>
    <w:rsid w:val="60C43183"/>
    <w:rsid w:val="613A2F51"/>
    <w:rsid w:val="61826B9A"/>
    <w:rsid w:val="61B17569"/>
    <w:rsid w:val="63DF4E7A"/>
    <w:rsid w:val="659B5030"/>
    <w:rsid w:val="66971C93"/>
    <w:rsid w:val="67643B28"/>
    <w:rsid w:val="702B2960"/>
    <w:rsid w:val="7138357F"/>
    <w:rsid w:val="72800ED4"/>
    <w:rsid w:val="739509AF"/>
    <w:rsid w:val="75387844"/>
    <w:rsid w:val="75CF01A8"/>
    <w:rsid w:val="76B949B4"/>
    <w:rsid w:val="7A9B7E87"/>
    <w:rsid w:val="7CCF4FD9"/>
    <w:rsid w:val="7DB61687"/>
    <w:rsid w:val="7EF65A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内"/>
    <w:qFormat/>
    <w:uiPriority w:val="0"/>
    <w:pPr>
      <w:widowControl/>
      <w:adjustRightInd w:val="0"/>
      <w:snapToGrid w:val="0"/>
      <w:spacing w:after="200" w:line="360" w:lineRule="exact"/>
      <w:jc w:val="center"/>
    </w:pPr>
    <w:rPr>
      <w:rFonts w:ascii="Times New Roman" w:hAnsi="Times New Roman" w:eastAsia="微软雅黑" w:cs="Times New Roman"/>
      <w:snapToGrid w:val="0"/>
      <w:kern w:val="0"/>
      <w:sz w:val="22"/>
      <w:szCs w:val="21"/>
      <w:lang w:val="en-US" w:eastAsia="zh-CN" w:bidi="ar-SA"/>
    </w:rPr>
  </w:style>
  <w:style w:type="paragraph" w:styleId="3">
    <w:name w:val="Body Text Indent"/>
    <w:basedOn w:val="1"/>
    <w:qFormat/>
    <w:uiPriority w:val="0"/>
    <w:pPr>
      <w:spacing w:line="360" w:lineRule="auto"/>
      <w:ind w:firstLine="495"/>
    </w:pPr>
    <w:rPr>
      <w:rFonts w:ascii="宋体" w:hAnsi="宋体"/>
      <w:bCs/>
      <w:sz w:val="24"/>
    </w:rPr>
  </w:style>
  <w:style w:type="paragraph" w:styleId="4">
    <w:name w:val="Block Text"/>
    <w:basedOn w:val="1"/>
    <w:qFormat/>
    <w:uiPriority w:val="0"/>
    <w:pPr>
      <w:spacing w:line="320" w:lineRule="exact"/>
      <w:ind w:left="113" w:right="113"/>
      <w:jc w:val="center"/>
    </w:pPr>
    <w:rPr>
      <w:b/>
      <w:sz w:val="13"/>
      <w:szCs w:val="15"/>
    </w:rPr>
  </w:style>
  <w:style w:type="paragraph" w:styleId="5">
    <w:name w:val="Body Text Indent 2"/>
    <w:basedOn w:val="1"/>
    <w:next w:val="6"/>
    <w:qFormat/>
    <w:uiPriority w:val="0"/>
    <w:pPr>
      <w:spacing w:after="120" w:line="480" w:lineRule="auto"/>
      <w:ind w:left="420" w:leftChars="200"/>
    </w:pPr>
  </w:style>
  <w:style w:type="paragraph" w:customStyle="1" w:styleId="6">
    <w:name w:val="reader-word-layer reader-word-s46-2"/>
    <w:basedOn w:val="1"/>
    <w:next w:val="7"/>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xl35"/>
    <w:basedOn w:val="1"/>
    <w:next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spacing w:val="12"/>
      <w:kern w:val="0"/>
      <w:sz w:val="24"/>
      <w:szCs w:val="24"/>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3"/>
    <w:next w:val="1"/>
    <w:qFormat/>
    <w:uiPriority w:val="0"/>
    <w:pPr>
      <w:spacing w:after="120" w:line="240" w:lineRule="auto"/>
      <w:ind w:left="420" w:leftChars="200" w:firstLine="420" w:firstLineChars="200"/>
    </w:pPr>
    <w:rPr>
      <w:sz w:val="21"/>
    </w:rPr>
  </w:style>
  <w:style w:type="paragraph" w:customStyle="1" w:styleId="13">
    <w:name w:val="报告表正文"/>
    <w:basedOn w:val="1"/>
    <w:qFormat/>
    <w:uiPriority w:val="0"/>
    <w:pPr>
      <w:adjustRightInd w:val="0"/>
      <w:spacing w:line="312" w:lineRule="auto"/>
      <w:ind w:left="113" w:right="113" w:firstLine="482"/>
      <w:jc w:val="left"/>
      <w:textAlignment w:val="baseline"/>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1224</Words>
  <Characters>1287</Characters>
  <Lines>0</Lines>
  <Paragraphs>0</Paragraphs>
  <TotalTime>207</TotalTime>
  <ScaleCrop>false</ScaleCrop>
  <LinksUpToDate>false</LinksUpToDate>
  <CharactersWithSpaces>1342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hbj332</dc:creator>
  <cp:lastModifiedBy>Administrator</cp:lastModifiedBy>
  <cp:lastPrinted>2024-12-24T07:45:22Z</cp:lastPrinted>
  <dcterms:modified xsi:type="dcterms:W3CDTF">2024-12-24T07:49:13Z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C0558AA753774A669B0E600E62B3A1B7_13</vt:lpwstr>
  </property>
</Properties>
</file>